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FF" w:rsidRPr="006808D8" w:rsidRDefault="006808D8" w:rsidP="00081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СКД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808D8">
        <w:rPr>
          <w:rFonts w:ascii="Times New Roman" w:hAnsi="Times New Roman" w:cs="Times New Roman"/>
          <w:i/>
          <w:sz w:val="24"/>
          <w:szCs w:val="24"/>
          <w:lang w:val="sr-Cyrl-RS"/>
        </w:rPr>
        <w:t>Просвјета</w:t>
      </w:r>
      <w:proofErr w:type="spellEnd"/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Загреб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Координациони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источну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Славонију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Барању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западни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Срем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расписује</w:t>
      </w:r>
    </w:p>
    <w:p w:rsidR="000817FF" w:rsidRPr="006808D8" w:rsidRDefault="000817FF" w:rsidP="00081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6808D8" w:rsidP="00081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доделу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Годишње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>награде</w:t>
      </w:r>
      <w:r w:rsidR="000817FF" w:rsidRPr="006808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Бранимир</w:t>
      </w:r>
      <w:r w:rsidR="000817FF" w:rsidRPr="006808D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6808D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Куруцић</w:t>
      </w:r>
      <w:proofErr w:type="spellEnd"/>
    </w:p>
    <w:p w:rsidR="000817FF" w:rsidRPr="006808D8" w:rsidRDefault="000817FF" w:rsidP="000817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Предлагачи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буду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пододбори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појединци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СКД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808D8">
        <w:rPr>
          <w:rFonts w:ascii="Times New Roman" w:hAnsi="Times New Roman" w:cs="Times New Roman"/>
          <w:i/>
          <w:sz w:val="24"/>
          <w:szCs w:val="24"/>
          <w:lang w:val="sr-Cyrl-RS"/>
        </w:rPr>
        <w:t>Просвјета</w:t>
      </w:r>
      <w:proofErr w:type="spellEnd"/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саставу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делује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Координациони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источну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Славонију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Барању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западни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Срем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Ансамбл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народних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игара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СКД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808D8">
        <w:rPr>
          <w:rFonts w:ascii="Times New Roman" w:hAnsi="Times New Roman" w:cs="Times New Roman"/>
          <w:i/>
          <w:sz w:val="24"/>
          <w:szCs w:val="24"/>
          <w:lang w:val="sr-Cyrl-RS"/>
        </w:rPr>
        <w:t>Просвјета</w:t>
      </w:r>
      <w:proofErr w:type="spellEnd"/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Кандидати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Годишњу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награду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појединци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пододбора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СКД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6808D8">
        <w:rPr>
          <w:rFonts w:ascii="Times New Roman" w:hAnsi="Times New Roman" w:cs="Times New Roman"/>
          <w:i/>
          <w:sz w:val="24"/>
          <w:szCs w:val="24"/>
          <w:lang w:val="sr-Cyrl-RS"/>
        </w:rPr>
        <w:t>Просвјета</w:t>
      </w:r>
      <w:proofErr w:type="spellEnd"/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источне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Славоније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Барање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западног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Срема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пододбори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секције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ансамбли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саставу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Координационог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источну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Славонију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Барању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западни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Срем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појединци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потичу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ових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крајева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постигли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одређене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резултате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културе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допринели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развоју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културе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крајевима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појединци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потичу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ових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крајева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подручју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постигли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одређене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резултате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тако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допринели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развоју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културе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овим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крајевима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Предложени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остварене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резултате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протеклих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наведених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сценске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музичке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књижевно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језичке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ликовне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вајарства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филмске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уметности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неког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другог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подручја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значајног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културни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области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0C5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Предлози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Годишњу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награду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детаљно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предлагача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5070C5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препоручено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поштом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070C5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СКД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Просвјета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Координациони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ИСБЗС</w:t>
      </w: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Николе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Тесле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</w:p>
    <w:p w:rsidR="000817FF" w:rsidRPr="006808D8" w:rsidRDefault="00BC3F52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31204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Бијело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8D8" w:rsidRPr="006808D8">
        <w:rPr>
          <w:rFonts w:ascii="Times New Roman" w:hAnsi="Times New Roman" w:cs="Times New Roman"/>
          <w:sz w:val="24"/>
          <w:szCs w:val="24"/>
          <w:lang w:val="sr-Cyrl-RS"/>
        </w:rPr>
        <w:t>Брдо</w:t>
      </w:r>
    </w:p>
    <w:p w:rsidR="00BC3F52" w:rsidRPr="006808D8" w:rsidRDefault="00BC3F52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F52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08D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електронске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поште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08D8">
        <w:rPr>
          <w:rFonts w:ascii="Times New Roman" w:hAnsi="Times New Roman" w:cs="Times New Roman"/>
          <w:sz w:val="24"/>
          <w:szCs w:val="24"/>
          <w:lang w:val="sr-Cyrl-RS"/>
        </w:rPr>
        <w:t>на адресу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4" w:history="1">
        <w:r w:rsidR="00BC3F52" w:rsidRPr="006808D8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spopac@gmail.com</w:t>
        </w:r>
      </w:hyperlink>
      <w:bookmarkStart w:id="0" w:name="_GoBack"/>
      <w:bookmarkEnd w:id="0"/>
    </w:p>
    <w:p w:rsidR="000817FF" w:rsidRPr="006808D8" w:rsidRDefault="000817FF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6808D8" w:rsidP="0008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доставу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C3F52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поноћ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193437" w:rsidRPr="006808D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>. 201</w:t>
      </w:r>
      <w:r w:rsidR="00193437" w:rsidRPr="006808D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Предлози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детаљног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образложења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пристигли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наведеног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датума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неће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уважени</w:t>
      </w:r>
      <w:r w:rsidR="000817FF" w:rsidRPr="006808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325B3" w:rsidRPr="006808D8" w:rsidRDefault="006808D8" w:rsidP="000817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17FF" w:rsidRPr="006808D8" w:rsidRDefault="000817FF" w:rsidP="000817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17FF" w:rsidRPr="006808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F"/>
    <w:rsid w:val="000817FF"/>
    <w:rsid w:val="00193437"/>
    <w:rsid w:val="005070C5"/>
    <w:rsid w:val="006808D8"/>
    <w:rsid w:val="00B649C1"/>
    <w:rsid w:val="00BC3F52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A4D8"/>
  <w15:chartTrackingRefBased/>
  <w15:docId w15:val="{28B36F1F-1860-4A02-A801-114D3F75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0817FF"/>
    <w:rPr>
      <w:b/>
      <w:bCs/>
    </w:rPr>
  </w:style>
  <w:style w:type="paragraph" w:styleId="Pasussalistom">
    <w:name w:val="List Paragraph"/>
    <w:basedOn w:val="Normal"/>
    <w:uiPriority w:val="34"/>
    <w:qFormat/>
    <w:rsid w:val="000817FF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BC3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pac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lotina</dc:creator>
  <cp:keywords/>
  <dc:description/>
  <cp:lastModifiedBy>milica lotina</cp:lastModifiedBy>
  <cp:revision>5</cp:revision>
  <dcterms:created xsi:type="dcterms:W3CDTF">2016-11-04T19:39:00Z</dcterms:created>
  <dcterms:modified xsi:type="dcterms:W3CDTF">2017-09-07T20:46:00Z</dcterms:modified>
</cp:coreProperties>
</file>